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4060D" w14:textId="77777777" w:rsidR="00EB4B93" w:rsidRPr="002775DA" w:rsidRDefault="00EB4B93" w:rsidP="00EB4B93">
      <w:pPr>
        <w:shd w:val="clear" w:color="auto" w:fill="FFFFFF"/>
        <w:spacing w:after="240" w:line="480" w:lineRule="auto"/>
        <w:outlineLvl w:val="1"/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</w:pP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1.  Bipartisan 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– meaning 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“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both parties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”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.  Bipartisan support would mean both Democrats and Republicans support it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2.  Roe v. Wade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Famous abortion case in the United States.  Made abortions legal everywhere in the US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3.Manhattan Project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the secret WWII project that created atomic weapons</w:t>
      </w:r>
      <w:bookmarkStart w:id="0" w:name="_GoBack"/>
      <w:bookmarkEnd w:id="0"/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​4.  Kremlin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The government building in Russia.  Often used in place of the president of Russia as 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“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white house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”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is used to refer to the government here.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lastRenderedPageBreak/>
        <w:t>​5.  Generation X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The generation born in the mid 60s to the early 1980s.  The generation before the awesome 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millennials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.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​6.  Throw in the Towel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slang for 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“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quitting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”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7.  Euthanasia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fancy name for assisted suicide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8.  El Niño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Tropical storm (usually around Christmas) that hits the west coast of the US and Mexico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9.  Agent Orange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Chemical used in Vietnam.  Caused tens of thousands of birth defects.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10.  Tithe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Christian practice of giving 10% of their money to the church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11.  Rorschach Test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the ink blot test.  A psychological test to determine someone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’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s unconscious thoughts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12.  Yom Kippur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Holiest Jewish holiday, day of Atonement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13.  Blind Leading the Blind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A situation where a leader has no idea what they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’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re doing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14.  ESP (Extra Sensory Perception)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Having a 6</w:t>
      </w:r>
      <w:r w:rsidRPr="00EB4B93">
        <w:rPr>
          <w:rFonts w:ascii="Montserrat" w:eastAsia="Times New Roman" w:hAnsi="Montserrat" w:cs="Times New Roman"/>
          <w:b/>
          <w:bCs/>
          <w:color w:val="444444"/>
          <w:sz w:val="42"/>
          <w:szCs w:val="42"/>
          <w:vertAlign w:val="superscript"/>
        </w:rPr>
        <w:t>th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sense.  Psychics and palm readers think they have this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15.  Long in the Tooth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Slang for old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16.  Federal Deposit Insurance Corporation (FDIC)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This ensures banks are insured by the government</w:t>
      </w:r>
      <w:r w:rsidRPr="002775DA">
        <w:rPr>
          <w:rFonts w:ascii="PMingLiU" w:eastAsia="PMingLiU" w:hAnsi="PMingLiU" w:cs="PMingLiU"/>
          <w:b/>
          <w:bCs/>
          <w:color w:val="444444"/>
          <w:sz w:val="42"/>
          <w:szCs w:val="42"/>
        </w:rPr>
        <w:br/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17.   Paparazzi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Photographers who take pictures of celebrities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18.  Lame Duck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The last two months of a </w:t>
      </w:r>
      <w:proofErr w:type="spellStart"/>
      <w:proofErr w:type="gramStart"/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presidents</w:t>
      </w:r>
      <w:proofErr w:type="spellEnd"/>
      <w:proofErr w:type="gramEnd"/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term where they have less influence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19.  Midas Touch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Story from Greek mythology.  Means 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“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everything someone touches </w:t>
      </w:r>
      <w:proofErr w:type="gramStart"/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>turns</w:t>
      </w:r>
      <w:proofErr w:type="gramEnd"/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to gold</w:t>
      </w:r>
      <w:r>
        <w:rPr>
          <w:rFonts w:ascii="Montserrat" w:eastAsia="Times New Roman" w:hAnsi="Montserrat" w:cs="Times New Roman" w:hint="eastAsia"/>
          <w:b/>
          <w:bCs/>
          <w:color w:val="444444"/>
          <w:sz w:val="42"/>
          <w:szCs w:val="42"/>
        </w:rPr>
        <w:t>”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  <w:t>20.  Ivy League</w:t>
      </w:r>
      <w:r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t xml:space="preserve"> – Slang for elite east coast universities like Harvard and Brown</w:t>
      </w:r>
      <w:r w:rsidRPr="002775DA">
        <w:rPr>
          <w:rFonts w:ascii="Montserrat" w:eastAsia="Times New Roman" w:hAnsi="Montserrat" w:cs="Times New Roman"/>
          <w:b/>
          <w:bCs/>
          <w:color w:val="444444"/>
          <w:sz w:val="42"/>
          <w:szCs w:val="42"/>
        </w:rPr>
        <w:br/>
      </w:r>
    </w:p>
    <w:p w14:paraId="00F8E31D" w14:textId="77777777" w:rsidR="00EB4B93" w:rsidRDefault="00EB4B93" w:rsidP="00EB4B93">
      <w:pPr>
        <w:spacing w:line="480" w:lineRule="auto"/>
      </w:pPr>
    </w:p>
    <w:p w14:paraId="672D8076" w14:textId="77777777" w:rsidR="003F61BA" w:rsidRDefault="00EB4B93" w:rsidP="00EB4B93">
      <w:pPr>
        <w:spacing w:line="480" w:lineRule="auto"/>
      </w:pPr>
    </w:p>
    <w:sectPr w:rsidR="003F61BA" w:rsidSect="0086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93"/>
    <w:rsid w:val="006F49F7"/>
    <w:rsid w:val="00867200"/>
    <w:rsid w:val="00AA79DE"/>
    <w:rsid w:val="00B10491"/>
    <w:rsid w:val="00BB4F0C"/>
    <w:rsid w:val="00EB4B93"/>
    <w:rsid w:val="00F7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565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264</Words>
  <Characters>1506</Characters>
  <Application>Microsoft Macintosh Word</Application>
  <DocSecurity>0</DocSecurity>
  <Lines>12</Lines>
  <Paragraphs>3</Paragraphs>
  <ScaleCrop>false</ScaleCrop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2018-10-01T15:03:00Z</dcterms:created>
  <dcterms:modified xsi:type="dcterms:W3CDTF">2018-10-01T15:12:00Z</dcterms:modified>
</cp:coreProperties>
</file>